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2692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ГРУЗОПОДЪЁМНОСТЬ СТРЕЛЫ</w:t>
      </w:r>
    </w:p>
    <w:p w:rsidR="00DD2692" w:rsidRPr="00DD2692" w:rsidRDefault="00DD2692" w:rsidP="00DD2692">
      <w:pPr>
        <w:jc w:val="center"/>
        <w:rPr>
          <w:lang w:val="en-US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95"/>
        <w:gridCol w:w="2905"/>
      </w:tblGrid>
      <w:tr w:rsidR="00DD2692" w:rsidRPr="00DD2692" w:rsidTr="00DD2692">
        <w:trPr>
          <w:tblHeader/>
        </w:trPr>
        <w:tc>
          <w:tcPr>
            <w:tcW w:w="450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DD2692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Характеристики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DD2692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G, кг,</w:t>
            </w:r>
            <w:r w:rsidRPr="00DD2692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br/>
              <w:t>3,3м/ 4.5м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DD2692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L, мм</w:t>
            </w:r>
          </w:p>
        </w:tc>
      </w:tr>
      <w:tr w:rsidR="00DD2692" w:rsidRPr="00DD2692" w:rsidTr="00DD2692"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метка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1500/1000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2150</w:t>
            </w:r>
          </w:p>
        </w:tc>
      </w:tr>
      <w:tr w:rsidR="00DD2692" w:rsidRPr="00DD2692" w:rsidTr="00DD2692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метка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2500/1500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1500</w:t>
            </w:r>
          </w:p>
        </w:tc>
      </w:tr>
      <w:tr w:rsidR="00DD2692" w:rsidRPr="00DD2692" w:rsidTr="00DD2692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 метка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3000/2000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1000</w:t>
            </w:r>
          </w:p>
        </w:tc>
      </w:tr>
      <w:tr w:rsidR="00DD2692" w:rsidRPr="00DD2692" w:rsidTr="00DD2692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метка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4000/3000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750</w:t>
            </w:r>
          </w:p>
        </w:tc>
      </w:tr>
      <w:tr w:rsidR="00DD2692" w:rsidRPr="00DD2692" w:rsidTr="00DD2692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метка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5000/4000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D2692" w:rsidRPr="00DD2692" w:rsidRDefault="00DD2692" w:rsidP="00DD26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269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600</w:t>
            </w:r>
          </w:p>
        </w:tc>
      </w:tr>
    </w:tbl>
    <w:p w:rsidR="00DD2692" w:rsidRDefault="00DD2692">
      <w:pPr>
        <w:rPr>
          <w:lang w:val="en-US"/>
        </w:rPr>
      </w:pPr>
    </w:p>
    <w:p w:rsidR="00DD2692" w:rsidRPr="00DD2692" w:rsidRDefault="00DD2692">
      <w:r>
        <w:rPr>
          <w:rFonts w:ascii="Arial" w:hAnsi="Arial" w:cs="Arial"/>
          <w:color w:val="AAAAAA"/>
          <w:sz w:val="21"/>
          <w:szCs w:val="21"/>
          <w:shd w:val="clear" w:color="auto" w:fill="FFFFFF"/>
        </w:rPr>
        <w:t>Масса поднимаемого груза (G) (грузоподъемность) согласно отметкам на консольной стреле</w:t>
      </w:r>
      <w:r>
        <w:rPr>
          <w:rFonts w:ascii="Arial" w:hAnsi="Arial" w:cs="Arial"/>
          <w:color w:val="AAAAAA"/>
          <w:sz w:val="21"/>
          <w:szCs w:val="21"/>
        </w:rPr>
        <w:br/>
      </w:r>
      <w:r>
        <w:rPr>
          <w:rFonts w:ascii="Arial" w:hAnsi="Arial" w:cs="Arial"/>
          <w:color w:val="AAAAAA"/>
          <w:sz w:val="21"/>
          <w:szCs w:val="21"/>
          <w:shd w:val="clear" w:color="auto" w:fill="FFFFFF"/>
        </w:rPr>
        <w:t>(L) расстояние меток от каретки</w:t>
      </w:r>
    </w:p>
    <w:sectPr w:rsidR="00DD2692" w:rsidRPr="00DD2692" w:rsidSect="00DD26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92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2017-10-15T18:48:00Z</dcterms:created>
  <dcterms:modified xsi:type="dcterms:W3CDTF">2017-10-15T18:50:00Z</dcterms:modified>
</cp:coreProperties>
</file>